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5A95D2" w14:textId="77777777" w:rsidR="00546094" w:rsidRDefault="00444C6C" w:rsidP="00A36608">
      <w:pPr>
        <w:pStyle w:val="normal0"/>
        <w:outlineLvl w:val="0"/>
      </w:pPr>
      <w:r>
        <w:rPr>
          <w:b/>
        </w:rPr>
        <w:t xml:space="preserve">Does Oliver Cromwell merit a statue outside the Houses of </w:t>
      </w:r>
      <w:r w:rsidR="00A36608">
        <w:rPr>
          <w:b/>
        </w:rPr>
        <w:t>Parliament</w:t>
      </w:r>
      <w:r>
        <w:rPr>
          <w:b/>
        </w:rPr>
        <w:t>?</w:t>
      </w:r>
    </w:p>
    <w:p w14:paraId="58325FF2" w14:textId="77777777" w:rsidR="00546094" w:rsidRDefault="00546094">
      <w:pPr>
        <w:pStyle w:val="normal0"/>
        <w:spacing w:line="480" w:lineRule="auto"/>
        <w:jc w:val="both"/>
      </w:pPr>
    </w:p>
    <w:p w14:paraId="1F97ABC5" w14:textId="77777777" w:rsidR="00546094" w:rsidRDefault="00444C6C">
      <w:pPr>
        <w:pStyle w:val="normal0"/>
        <w:spacing w:line="480" w:lineRule="auto"/>
        <w:jc w:val="both"/>
      </w:pPr>
      <w:r>
        <w:t xml:space="preserve">History is an exercise in constant revision. Statues - by contrast - are objects of permanence. Since 14th November 1899, when the statue was unveiled under a cloud of controversy illustrated by strident letters of complaint in </w:t>
      </w:r>
      <w:r>
        <w:rPr>
          <w:i/>
        </w:rPr>
        <w:t>The Times</w:t>
      </w:r>
      <w:r>
        <w:t xml:space="preserve">, the debate over Cromwell’s reputation rages on. Even before </w:t>
      </w:r>
      <w:proofErr w:type="spellStart"/>
      <w:r>
        <w:t>Hamo</w:t>
      </w:r>
      <w:proofErr w:type="spellEnd"/>
      <w:r>
        <w:t xml:space="preserve"> </w:t>
      </w:r>
      <w:proofErr w:type="spellStart"/>
      <w:r>
        <w:t>Thornycroft’s</w:t>
      </w:r>
      <w:proofErr w:type="spellEnd"/>
      <w:r>
        <w:t xml:space="preserve"> statue went up, memorials to the man courted controversy. Following the restoration of the </w:t>
      </w:r>
      <w:bookmarkStart w:id="0" w:name="_GoBack"/>
      <w:bookmarkEnd w:id="0"/>
      <w:r>
        <w:t xml:space="preserve">monarchy in 1660, a statue of sorts was displayed outside </w:t>
      </w:r>
      <w:r w:rsidR="00A36608">
        <w:t>Parliament</w:t>
      </w:r>
      <w:r>
        <w:t>.  The deceased Cromwell was dragged limp from his grave, and his head displayed outside Westminster fro</w:t>
      </w:r>
      <w:r w:rsidR="00A36608">
        <w:t>m 1662 to 1685.  In the eyes of</w:t>
      </w:r>
      <w:r>
        <w:t xml:space="preserve"> Charles II, Cromwell was not worthy of history, and deserved to be erased. </w:t>
      </w:r>
    </w:p>
    <w:p w14:paraId="18A56AC7" w14:textId="77777777" w:rsidR="00546094" w:rsidRDefault="00546094">
      <w:pPr>
        <w:pStyle w:val="normal0"/>
        <w:spacing w:line="480" w:lineRule="auto"/>
        <w:jc w:val="both"/>
      </w:pPr>
    </w:p>
    <w:p w14:paraId="1CFE0F57" w14:textId="77777777" w:rsidR="00546094" w:rsidRDefault="00444C6C">
      <w:pPr>
        <w:pStyle w:val="normal0"/>
        <w:spacing w:line="480" w:lineRule="auto"/>
        <w:jc w:val="both"/>
      </w:pPr>
      <w:r>
        <w:t xml:space="preserve">Cromwell ruled England when there was no monarch, and leaders tend to - but not always - demand a statue in their own right. However, respective locations are a greater topic of debate. At a first assessment, </w:t>
      </w:r>
      <w:r w:rsidR="00A36608">
        <w:t>Parliament</w:t>
      </w:r>
      <w:r>
        <w:t xml:space="preserve"> seems home territory for Oliver Cromwell; because he fought for </w:t>
      </w:r>
      <w:r w:rsidR="00A36608">
        <w:t>Parliament</w:t>
      </w:r>
      <w:r>
        <w:t xml:space="preserve"> in the Civil War; because he started out as an MP, and because he believed that even a monarch should die for his sins against </w:t>
      </w:r>
      <w:r w:rsidR="00A36608">
        <w:t>Parliament</w:t>
      </w:r>
      <w:r>
        <w:t xml:space="preserve">. While attitudes toward </w:t>
      </w:r>
      <w:r w:rsidR="00A36608">
        <w:t>Parliament</w:t>
      </w:r>
      <w:r>
        <w:t xml:space="preserve"> will continue to change, it is - for now - a steadfast symbol of democracy and British politics. But was </w:t>
      </w:r>
      <w:r w:rsidR="00A36608">
        <w:t>Parliament</w:t>
      </w:r>
      <w:r>
        <w:t xml:space="preserve"> Cromwell’s true cause, and does his colossal statue belong there? </w:t>
      </w:r>
    </w:p>
    <w:p w14:paraId="599F352D" w14:textId="77777777" w:rsidR="00546094" w:rsidRDefault="00546094">
      <w:pPr>
        <w:pStyle w:val="normal0"/>
        <w:spacing w:line="480" w:lineRule="auto"/>
      </w:pPr>
    </w:p>
    <w:p w14:paraId="4BC7DE82" w14:textId="77777777" w:rsidR="00546094" w:rsidRDefault="00444C6C">
      <w:pPr>
        <w:pStyle w:val="normal0"/>
        <w:spacing w:line="480" w:lineRule="auto"/>
        <w:jc w:val="both"/>
      </w:pPr>
      <w:r>
        <w:t xml:space="preserve">Cromwell made his name defending the rights of </w:t>
      </w:r>
      <w:r w:rsidR="00A36608">
        <w:t>Parliament</w:t>
      </w:r>
      <w:r>
        <w:t xml:space="preserve">. </w:t>
      </w:r>
      <w:proofErr w:type="gramStart"/>
      <w:r>
        <w:t>Explicitly, on the battlefields in the English Civil War; but in a more grand and controversial gesture, with the trial and execution of Charles I.</w:t>
      </w:r>
      <w:proofErr w:type="gramEnd"/>
      <w:r>
        <w:t xml:space="preserve"> The Battle of Marston Moor, on 2nd July 1644, proved a turning point in Cromwell’s career; and from the position of </w:t>
      </w:r>
      <w:proofErr w:type="gramStart"/>
      <w:r>
        <w:t>Lieutenant-General</w:t>
      </w:r>
      <w:proofErr w:type="gramEnd"/>
      <w:r>
        <w:t xml:space="preserve"> of the Eastern Association, Cromwell was able to steer </w:t>
      </w:r>
      <w:r w:rsidR="00A36608">
        <w:t>Parliament</w:t>
      </w:r>
      <w:r>
        <w:t xml:space="preserve"> into the realm of the victorious. </w:t>
      </w:r>
    </w:p>
    <w:p w14:paraId="4DAFEEED" w14:textId="77777777" w:rsidR="00546094" w:rsidRDefault="00546094">
      <w:pPr>
        <w:pStyle w:val="normal0"/>
        <w:spacing w:line="480" w:lineRule="auto"/>
        <w:jc w:val="both"/>
      </w:pPr>
    </w:p>
    <w:p w14:paraId="716DE1CC" w14:textId="77777777" w:rsidR="00546094" w:rsidRDefault="00444C6C">
      <w:pPr>
        <w:pStyle w:val="normal0"/>
        <w:spacing w:line="480" w:lineRule="auto"/>
        <w:jc w:val="both"/>
      </w:pPr>
      <w:r>
        <w:t xml:space="preserve">There was no doubt that, alongside his military prowess, Cromwell had the political grit to find a place in history. He gave proof of this when he turned against his commander, the Earl of </w:t>
      </w:r>
      <w:r>
        <w:lastRenderedPageBreak/>
        <w:t>Manchester, in November 1644 for ‘averseness to action’</w:t>
      </w:r>
      <w:r>
        <w:rPr>
          <w:vertAlign w:val="superscript"/>
        </w:rPr>
        <w:footnoteReference w:id="1"/>
      </w:r>
      <w:r>
        <w:t xml:space="preserve">, in light of his [Manchester’s] fears of a social revolution. In this episode, Cromwell demonstrates his conviction that he had become part of something greater than himself; Cromwell graduates to the level where he is no longer satisfied with exemplary effort on his own part, but feels it is his moral obligation towards </w:t>
      </w:r>
      <w:r w:rsidR="00A36608">
        <w:t>Parliament</w:t>
      </w:r>
      <w:r>
        <w:t xml:space="preserve"> to weed out those that leave obstacles in the path of a crushing victory. In addition, administrative disadvantages were removed. Cromwell reformed the armed forces into the New Model Army, which removed a class-based hierarchy and secured promotion based upon merit. </w:t>
      </w:r>
    </w:p>
    <w:p w14:paraId="1F7C37F0" w14:textId="77777777" w:rsidR="00546094" w:rsidRDefault="00546094">
      <w:pPr>
        <w:pStyle w:val="normal0"/>
        <w:spacing w:line="480" w:lineRule="auto"/>
        <w:jc w:val="both"/>
      </w:pPr>
    </w:p>
    <w:p w14:paraId="7B7AAA28" w14:textId="77777777" w:rsidR="00546094" w:rsidRDefault="00444C6C">
      <w:pPr>
        <w:pStyle w:val="normal0"/>
        <w:spacing w:line="480" w:lineRule="auto"/>
        <w:jc w:val="both"/>
      </w:pPr>
      <w:r>
        <w:t xml:space="preserve">The army bred in Cromwell a thirst for social justice, which was evident throughout the Civil War; he </w:t>
      </w:r>
      <w:proofErr w:type="spellStart"/>
      <w:r>
        <w:t>harboured</w:t>
      </w:r>
      <w:proofErr w:type="spellEnd"/>
      <w:r>
        <w:t xml:space="preserve"> close relationships with his soldiers, and argued on their behalf for regular pay and disputed unjust punishments. When John </w:t>
      </w:r>
      <w:proofErr w:type="spellStart"/>
      <w:r>
        <w:t>Lilburne</w:t>
      </w:r>
      <w:proofErr w:type="spellEnd"/>
      <w:r>
        <w:t xml:space="preserve"> was owed arrears of pay for time served under Cromwell’s command, Cromwell wrote to </w:t>
      </w:r>
      <w:r w:rsidR="00A36608">
        <w:t>Parliament</w:t>
      </w:r>
      <w:r>
        <w:t xml:space="preserve"> on </w:t>
      </w:r>
      <w:proofErr w:type="spellStart"/>
      <w:r>
        <w:t>Lilburne’s</w:t>
      </w:r>
      <w:proofErr w:type="spellEnd"/>
      <w:r>
        <w:t xml:space="preserve"> behalf, arguing ‘It would be an </w:t>
      </w:r>
      <w:proofErr w:type="spellStart"/>
      <w:r>
        <w:t>honour</w:t>
      </w:r>
      <w:proofErr w:type="spellEnd"/>
      <w:r>
        <w:t xml:space="preserve"> to the </w:t>
      </w:r>
      <w:r w:rsidR="00A36608">
        <w:t>Parliament</w:t>
      </w:r>
      <w:r>
        <w:t xml:space="preserve"> and an encouragement to those who faithfully serve them, if provisions were made for the comfortable subsistence of those who have lost all for them’</w:t>
      </w:r>
      <w:r>
        <w:rPr>
          <w:vertAlign w:val="superscript"/>
        </w:rPr>
        <w:footnoteReference w:id="2"/>
      </w:r>
      <w:r>
        <w:t xml:space="preserve">. Cromwell zealously represented those who served beneath them in the Civil War. It is in this respect that Cromwell can be considered a true </w:t>
      </w:r>
      <w:r w:rsidR="00A36608">
        <w:t>Parliament</w:t>
      </w:r>
      <w:r>
        <w:t xml:space="preserve">arian, voicing the wishes of those beneath him, to serve them in return for their trust and loyalty. </w:t>
      </w:r>
    </w:p>
    <w:p w14:paraId="2BDEB4AC" w14:textId="77777777" w:rsidR="00546094" w:rsidRDefault="00546094">
      <w:pPr>
        <w:pStyle w:val="normal0"/>
        <w:spacing w:line="480" w:lineRule="auto"/>
        <w:jc w:val="both"/>
      </w:pPr>
    </w:p>
    <w:p w14:paraId="19C5F2F1" w14:textId="77777777" w:rsidR="00546094" w:rsidRDefault="00444C6C">
      <w:pPr>
        <w:pStyle w:val="normal0"/>
        <w:spacing w:line="480" w:lineRule="auto"/>
        <w:jc w:val="both"/>
      </w:pPr>
      <w:r>
        <w:t>In 1648, Cromwell left the company of his political allies to join forces with the small clique of individuals who pushed for the trial and execution of King Charles. Cromwell supported Pride’s Purge, a</w:t>
      </w:r>
      <w:r w:rsidR="00A36608">
        <w:t xml:space="preserve"> calculated attack on democracy</w:t>
      </w:r>
      <w:r>
        <w:t xml:space="preserve"> that was engineered to secure a revolution of the minority. Submerged in controversy, the death of Charles provided a steadfast triumph in </w:t>
      </w:r>
      <w:r w:rsidR="00A36608">
        <w:t>Parliament</w:t>
      </w:r>
      <w:r>
        <w:t xml:space="preserve">’s name, leaving Cromwell to take up the reigns of a new society. Cromwell sacrificed political, religious and social stability in order to remove Charles, and it would prove a battle to restore peace - in these respects - right up to his death in 1658. Despite this, Cromwell and </w:t>
      </w:r>
      <w:r w:rsidR="00A36608">
        <w:t>Parliament</w:t>
      </w:r>
      <w:r>
        <w:t xml:space="preserve"> did coexist in perfect harmony throughout the Interregnum.</w:t>
      </w:r>
    </w:p>
    <w:p w14:paraId="5A05D3D4" w14:textId="77777777" w:rsidR="00546094" w:rsidRDefault="00546094">
      <w:pPr>
        <w:pStyle w:val="normal0"/>
        <w:spacing w:line="480" w:lineRule="auto"/>
        <w:jc w:val="both"/>
      </w:pPr>
    </w:p>
    <w:p w14:paraId="2C9C4269" w14:textId="77777777" w:rsidR="00546094" w:rsidRDefault="00444C6C">
      <w:pPr>
        <w:pStyle w:val="normal0"/>
        <w:spacing w:line="480" w:lineRule="auto"/>
        <w:jc w:val="both"/>
      </w:pPr>
      <w:r>
        <w:t xml:space="preserve">There were moments in Cromwell’s career when his </w:t>
      </w:r>
      <w:proofErr w:type="spellStart"/>
      <w:r>
        <w:t>behaviour</w:t>
      </w:r>
      <w:proofErr w:type="spellEnd"/>
      <w:r>
        <w:t xml:space="preserve"> went beyond the constraints of constitutional respectability</w:t>
      </w:r>
      <w:proofErr w:type="gramStart"/>
      <w:r>
        <w:t>;</w:t>
      </w:r>
      <w:proofErr w:type="gramEnd"/>
      <w:r>
        <w:t xml:space="preserve"> threatening democracy and the security of </w:t>
      </w:r>
      <w:r w:rsidR="00A36608">
        <w:t>Parliament</w:t>
      </w:r>
      <w:r>
        <w:t xml:space="preserve"> in its rights as a governmental institution. Cromwell forcibly disbanded the Rump </w:t>
      </w:r>
      <w:r w:rsidR="00A36608">
        <w:t>Parliament</w:t>
      </w:r>
      <w:r>
        <w:t xml:space="preserve"> in 1653, and exhibited similar </w:t>
      </w:r>
      <w:proofErr w:type="spellStart"/>
      <w:r>
        <w:t>behav</w:t>
      </w:r>
      <w:r w:rsidR="00A36608">
        <w:t>iour</w:t>
      </w:r>
      <w:proofErr w:type="spellEnd"/>
      <w:r w:rsidR="00A36608">
        <w:t xml:space="preserve"> in the dissolution of the First P</w:t>
      </w:r>
      <w:r>
        <w:t xml:space="preserve">rotectorate </w:t>
      </w:r>
      <w:r w:rsidR="00A36608">
        <w:t>Parliament</w:t>
      </w:r>
      <w:r>
        <w:t xml:space="preserve"> in January 1655. In 1653, Cromwell made attempts following the dissolution of the Rump to impress upon people that it was his intention to behave within boundaries dictated by the constitution, asking Oliver St John to ‘draw up some instrument of government that might put the power out of his hands’</w:t>
      </w:r>
      <w:r>
        <w:rPr>
          <w:vertAlign w:val="superscript"/>
        </w:rPr>
        <w:footnoteReference w:id="3"/>
      </w:r>
      <w:r>
        <w:t xml:space="preserve">. Two years later, Cromwell was less anxious to reconcile with </w:t>
      </w:r>
      <w:r w:rsidR="00A36608">
        <w:t>Parliament</w:t>
      </w:r>
      <w:r>
        <w:t>. Cromwell faced forcefu</w:t>
      </w:r>
      <w:r w:rsidR="00A36608">
        <w:t>l Republican opposition at his First P</w:t>
      </w:r>
      <w:r>
        <w:t xml:space="preserve">rotectorate </w:t>
      </w:r>
      <w:r w:rsidR="00A36608">
        <w:t>Parliament</w:t>
      </w:r>
      <w:r>
        <w:t xml:space="preserve">. Bitterness toward Cromwell stemmed from the impression shared that he had abandoned the </w:t>
      </w:r>
      <w:r w:rsidR="00A36608">
        <w:t>Parliament</w:t>
      </w:r>
      <w:r>
        <w:t xml:space="preserve">ary cause to further his own agenda, and the opposition suggested radical changes to the political system, most notably that the nation should be governed by a single-chamber </w:t>
      </w:r>
      <w:r w:rsidR="00A36608">
        <w:t>Parliament</w:t>
      </w:r>
      <w:r>
        <w:t xml:space="preserve">, shunning the need for an executive, a direct attack on the capabilities of Cromwell and his political worthiness. On 12th September 1654, Cromwell compelled MPs to </w:t>
      </w:r>
      <w:proofErr w:type="gramStart"/>
      <w:r>
        <w:t>sign a ‘Recognition’</w:t>
      </w:r>
      <w:proofErr w:type="gramEnd"/>
      <w:r>
        <w:t xml:space="preserve"> of adherence to government by a single person and </w:t>
      </w:r>
      <w:r w:rsidR="00A36608">
        <w:t>Parliament</w:t>
      </w:r>
      <w:r>
        <w:t>, or withdraw from Westminster. Approximately 100 MPs withdrew immediately</w:t>
      </w:r>
      <w:proofErr w:type="gramStart"/>
      <w:r>
        <w:t>;</w:t>
      </w:r>
      <w:proofErr w:type="gramEnd"/>
      <w:r>
        <w:t xml:space="preserve"> a demonstration of the distrust and disappointment in Cromwell as their leader. </w:t>
      </w:r>
    </w:p>
    <w:p w14:paraId="01AC7A2F" w14:textId="77777777" w:rsidR="00546094" w:rsidRDefault="00546094">
      <w:pPr>
        <w:pStyle w:val="normal0"/>
        <w:spacing w:line="480" w:lineRule="auto"/>
        <w:jc w:val="both"/>
      </w:pPr>
    </w:p>
    <w:p w14:paraId="50D80DDA" w14:textId="77777777" w:rsidR="00546094" w:rsidRDefault="00444C6C">
      <w:pPr>
        <w:pStyle w:val="normal0"/>
        <w:spacing w:line="480" w:lineRule="auto"/>
        <w:jc w:val="both"/>
      </w:pPr>
      <w:r>
        <w:t xml:space="preserve">Without </w:t>
      </w:r>
      <w:r w:rsidR="00A36608">
        <w:t>Parliament</w:t>
      </w:r>
      <w:r>
        <w:t xml:space="preserve">, Cromwell tried - unsuccessfully - to maintain control himself. Cromwell took control of the press by Protectoral Order in mid-1655, ruling that there was to be no publication of ‘books of news … unless </w:t>
      </w:r>
      <w:proofErr w:type="spellStart"/>
      <w:r>
        <w:t>authorised</w:t>
      </w:r>
      <w:proofErr w:type="spellEnd"/>
      <w:r>
        <w:t xml:space="preserve"> by </w:t>
      </w:r>
      <w:proofErr w:type="gramStart"/>
      <w:r>
        <w:t>us or our council</w:t>
      </w:r>
      <w:proofErr w:type="gramEnd"/>
      <w:r>
        <w:t>’</w:t>
      </w:r>
      <w:r>
        <w:rPr>
          <w:vertAlign w:val="superscript"/>
        </w:rPr>
        <w:footnoteReference w:id="4"/>
      </w:r>
      <w:r w:rsidR="00A36608">
        <w:t xml:space="preserve">. The </w:t>
      </w:r>
      <w:proofErr w:type="gramStart"/>
      <w:r w:rsidR="00A36608">
        <w:t>Major-G</w:t>
      </w:r>
      <w:r>
        <w:t>eneral</w:t>
      </w:r>
      <w:proofErr w:type="gramEnd"/>
      <w:r>
        <w:t xml:space="preserve"> system experimented with between 1655-6 was wildly unpopular, and Cromwell was forced to abandon it after a year. Cromwell retreated from this spell of authoritarianis</w:t>
      </w:r>
      <w:r w:rsidR="00A36608">
        <w:t>m in January 1657, calling a Second P</w:t>
      </w:r>
      <w:r>
        <w:t xml:space="preserve">rotectorate </w:t>
      </w:r>
      <w:r w:rsidR="00A36608">
        <w:t>Parliament</w:t>
      </w:r>
      <w:r>
        <w:t xml:space="preserve">, and saving himself from an autocratic reputation. </w:t>
      </w:r>
    </w:p>
    <w:p w14:paraId="0B98478E" w14:textId="77777777" w:rsidR="00546094" w:rsidRDefault="00546094">
      <w:pPr>
        <w:pStyle w:val="normal0"/>
        <w:spacing w:line="480" w:lineRule="auto"/>
        <w:jc w:val="both"/>
      </w:pPr>
    </w:p>
    <w:p w14:paraId="6BFDD785" w14:textId="77777777" w:rsidR="00546094" w:rsidRDefault="00444C6C">
      <w:pPr>
        <w:pStyle w:val="normal0"/>
        <w:spacing w:line="480" w:lineRule="auto"/>
        <w:jc w:val="both"/>
      </w:pPr>
      <w:r>
        <w:lastRenderedPageBreak/>
        <w:t xml:space="preserve">Despite this, the image of the Protectorate was tainted as a whole, </w:t>
      </w:r>
      <w:proofErr w:type="spellStart"/>
      <w:r>
        <w:t>labelled</w:t>
      </w:r>
      <w:proofErr w:type="spellEnd"/>
      <w:r>
        <w:t xml:space="preserve"> by W. C. Abbott as ‘a new and powerful dictatorship’</w:t>
      </w:r>
      <w:r>
        <w:rPr>
          <w:vertAlign w:val="superscript"/>
        </w:rPr>
        <w:footnoteReference w:id="5"/>
      </w:r>
      <w:r>
        <w:t xml:space="preserve">, a direct suggestion that Cromwell lost his concern for </w:t>
      </w:r>
      <w:r w:rsidR="00A36608">
        <w:t>Parliament</w:t>
      </w:r>
      <w:r>
        <w:t>. At a press conference in December 2013, Vladimir Putin asked his audience: ‘what is the essential between Cromwell and Stalin?</w:t>
      </w:r>
      <w:proofErr w:type="gramStart"/>
      <w:r>
        <w:t>’.</w:t>
      </w:r>
      <w:proofErr w:type="gramEnd"/>
      <w:r>
        <w:t xml:space="preserve"> The death toll under Cromwell is of no comparison to the atrocities that occurred under Stalin, but his reputation for ruthlessness has endured. Legislation by the Rump in 1652 decreed the death penalty for any Irishman who advocated ‘the rebellion’ against England; the act implicated an estimated 100 000 out of a population of 180 000</w:t>
      </w:r>
      <w:r>
        <w:rPr>
          <w:vertAlign w:val="superscript"/>
        </w:rPr>
        <w:footnoteReference w:id="6"/>
      </w:r>
      <w:r>
        <w:t xml:space="preserve">, and was by no means diplomatic. </w:t>
      </w:r>
    </w:p>
    <w:p w14:paraId="0441E75B" w14:textId="77777777" w:rsidR="00546094" w:rsidRDefault="00546094">
      <w:pPr>
        <w:pStyle w:val="normal0"/>
        <w:spacing w:line="480" w:lineRule="auto"/>
        <w:jc w:val="both"/>
      </w:pPr>
    </w:p>
    <w:p w14:paraId="6F554009" w14:textId="77777777" w:rsidR="00546094" w:rsidRDefault="00444C6C">
      <w:pPr>
        <w:pStyle w:val="normal0"/>
        <w:spacing w:line="480" w:lineRule="auto"/>
        <w:jc w:val="both"/>
      </w:pPr>
      <w:r>
        <w:t>Cromwell was able to act so because his leadership could not be contested</w:t>
      </w:r>
      <w:proofErr w:type="gramStart"/>
      <w:r>
        <w:t>;</w:t>
      </w:r>
      <w:proofErr w:type="gramEnd"/>
      <w:r>
        <w:t xml:space="preserve"> to the extent that in years of the Protectorate, his rule has been described as suspiciously monarchical. In 1654, the Council of State ordered the following to be vested in Oliver Cromwell and his successors: St James Palace, Westminster Palace, Somerset House, Greenwich House, Windsor Castle and Hampton Court, and in was in April 1654 that Cromwell, with his family, took up residence at Whitehall. In 1658, Cromwell created two life peers, with Charles Howard made Baron </w:t>
      </w:r>
      <w:proofErr w:type="spellStart"/>
      <w:r>
        <w:t>Gilsand</w:t>
      </w:r>
      <w:proofErr w:type="spellEnd"/>
      <w:r>
        <w:t xml:space="preserve"> in July, and Edward </w:t>
      </w:r>
      <w:proofErr w:type="spellStart"/>
      <w:r>
        <w:t>Dunock</w:t>
      </w:r>
      <w:proofErr w:type="spellEnd"/>
      <w:r>
        <w:t xml:space="preserve"> named Baron </w:t>
      </w:r>
      <w:proofErr w:type="spellStart"/>
      <w:r>
        <w:t>Burnell</w:t>
      </w:r>
      <w:proofErr w:type="spellEnd"/>
      <w:r>
        <w:t xml:space="preserve"> in August. Such responsibilities usually fell to the prerogative of a monarch, and these </w:t>
      </w:r>
      <w:proofErr w:type="spellStart"/>
      <w:r>
        <w:t>behaviours</w:t>
      </w:r>
      <w:proofErr w:type="spellEnd"/>
      <w:r>
        <w:t xml:space="preserve"> contributed to the fierce </w:t>
      </w:r>
      <w:r w:rsidR="00A36608">
        <w:t>Republic</w:t>
      </w:r>
      <w:r>
        <w:t>an opposition t</w:t>
      </w:r>
      <w:r w:rsidR="00A36608">
        <w:t>hat waited for Cromwell in his First P</w:t>
      </w:r>
      <w:r>
        <w:t xml:space="preserve">rotectorate </w:t>
      </w:r>
      <w:r w:rsidR="00A36608">
        <w:t>Parliament</w:t>
      </w:r>
      <w:r>
        <w:t xml:space="preserve">. There was an underlying feeling of betrayal toward Cromwell, a perception that Cromwell had laid down the fight for </w:t>
      </w:r>
      <w:r w:rsidR="00A36608">
        <w:t>Parliament</w:t>
      </w:r>
      <w:r>
        <w:t>ary and social liberty aside in order to pursue self-promotion.</w:t>
      </w:r>
    </w:p>
    <w:p w14:paraId="34867907" w14:textId="77777777" w:rsidR="00546094" w:rsidRDefault="00546094">
      <w:pPr>
        <w:pStyle w:val="normal0"/>
        <w:spacing w:line="480" w:lineRule="auto"/>
        <w:jc w:val="both"/>
      </w:pPr>
    </w:p>
    <w:p w14:paraId="25DDE0C7" w14:textId="77777777" w:rsidR="00546094" w:rsidRDefault="00444C6C">
      <w:pPr>
        <w:pStyle w:val="normal0"/>
        <w:spacing w:line="480" w:lineRule="auto"/>
        <w:jc w:val="both"/>
      </w:pPr>
      <w:r>
        <w:t>Cromwell was brutal in deal</w:t>
      </w:r>
      <w:r w:rsidR="00A36608">
        <w:t>ing with threats to the infant R</w:t>
      </w:r>
      <w:r>
        <w:t>epublic</w:t>
      </w:r>
      <w:r w:rsidR="00A36608">
        <w:t>, evidence of his wider political considerations. In Ireland, Cromwell</w:t>
      </w:r>
      <w:r>
        <w:t xml:space="preserve"> adopted a Machiavellian approach, claiming that brutality in Ireland ‘will tend to prevent the effusion of blood in the future’</w:t>
      </w:r>
      <w:r>
        <w:rPr>
          <w:vertAlign w:val="superscript"/>
        </w:rPr>
        <w:footnoteReference w:id="7"/>
      </w:r>
      <w:r>
        <w:t>. Following</w:t>
      </w:r>
      <w:r w:rsidR="00A36608">
        <w:t xml:space="preserve"> the</w:t>
      </w:r>
      <w:r>
        <w:t xml:space="preserve"> Irish conflicts </w:t>
      </w:r>
      <w:r w:rsidR="00A36608">
        <w:t xml:space="preserve">of </w:t>
      </w:r>
      <w:r>
        <w:t xml:space="preserve">1649-50 - in which he devastated the opposition - Cromwell travelled to Scotland to </w:t>
      </w:r>
      <w:proofErr w:type="spellStart"/>
      <w:r>
        <w:t>neutralise</w:t>
      </w:r>
      <w:proofErr w:type="spellEnd"/>
      <w:r>
        <w:t xml:space="preserve"> </w:t>
      </w:r>
      <w:r>
        <w:lastRenderedPageBreak/>
        <w:t xml:space="preserve">the royalist threat, and dealt with his opposition with less barbarity. It was through this that Cromwell made his priorities clear, and it was not </w:t>
      </w:r>
      <w:r w:rsidR="00A36608">
        <w:t>Parliament</w:t>
      </w:r>
      <w:r>
        <w:t xml:space="preserve">, but rather his idealistic pursuit of a godly reformation.  Throughout the Civil War, the </w:t>
      </w:r>
      <w:proofErr w:type="spellStart"/>
      <w:r>
        <w:t>realisation</w:t>
      </w:r>
      <w:proofErr w:type="spellEnd"/>
      <w:r>
        <w:t xml:space="preserve"> dawned on Cromwell that securing </w:t>
      </w:r>
      <w:r w:rsidR="00A36608">
        <w:t>Parliament</w:t>
      </w:r>
      <w:r>
        <w:t xml:space="preserve">’s position would not automatically prompt a godly reformation, and when the interests of </w:t>
      </w:r>
      <w:r w:rsidR="00A36608">
        <w:t>Parliament</w:t>
      </w:r>
      <w:r>
        <w:t xml:space="preserve"> and the godly cause began to diverge, Cromwell was forced to promote one over the other. Cromwell’s declaration on the 3rd April 1657: that ‘Civil liberty … ought to be subordinate to a more peculiar interest in God’</w:t>
      </w:r>
      <w:r>
        <w:rPr>
          <w:vertAlign w:val="superscript"/>
        </w:rPr>
        <w:footnoteReference w:id="8"/>
      </w:r>
      <w:r>
        <w:t xml:space="preserve"> is reflected in his repeated in his eagerness for religious reform, and frustration when </w:t>
      </w:r>
      <w:r w:rsidR="00A36608">
        <w:t>Parliament</w:t>
      </w:r>
      <w:r>
        <w:t xml:space="preserve"> failed to do so. Such frustrations drove Cromwell to disband the Rump </w:t>
      </w:r>
      <w:r w:rsidR="00A36608">
        <w:t>Parliament</w:t>
      </w:r>
      <w:r>
        <w:t xml:space="preserve"> in 1653 </w:t>
      </w:r>
      <w:r w:rsidR="00A36608">
        <w:t xml:space="preserve">by force </w:t>
      </w:r>
      <w:r>
        <w:t xml:space="preserve">and dissolve the First Protectorate </w:t>
      </w:r>
      <w:r w:rsidR="00A36608">
        <w:t>Parliament</w:t>
      </w:r>
      <w:r>
        <w:t xml:space="preserve"> in 1655. Cromwell made attempts to reconcile the godly cause and </w:t>
      </w:r>
      <w:r w:rsidR="00A36608">
        <w:t>parliament</w:t>
      </w:r>
      <w:r>
        <w:t xml:space="preserve">ary cause, hence the experimental Nominated Assembly in 1653. The inclusion of a group of Fifth Monarchists in the assembly fuelled the fear of social subversion; some </w:t>
      </w:r>
      <w:proofErr w:type="spellStart"/>
      <w:r>
        <w:t>favoured</w:t>
      </w:r>
      <w:proofErr w:type="spellEnd"/>
      <w:r>
        <w:t xml:space="preserve"> the abolition of the Court of Chancery and tithes, which were perceived as an attack on property rights. Cromwell’s political </w:t>
      </w:r>
      <w:proofErr w:type="spellStart"/>
      <w:r>
        <w:t>judgement</w:t>
      </w:r>
      <w:proofErr w:type="spellEnd"/>
      <w:r>
        <w:t xml:space="preserve"> was clouded by his overwhelming desire for religious toleration, and fears of </w:t>
      </w:r>
      <w:proofErr w:type="spellStart"/>
      <w:r>
        <w:t>radicalisation</w:t>
      </w:r>
      <w:proofErr w:type="spellEnd"/>
      <w:r>
        <w:t xml:space="preserve"> from the public were foreseeable. When Cromwell was offered the crown in 1657, he rejected it. While Cromwell may have done so to protect the godly cause and to keep the allegiance of the army, he lost the chance to create a true constitutional monarchy. </w:t>
      </w:r>
    </w:p>
    <w:p w14:paraId="4C0506F6" w14:textId="77777777" w:rsidR="00546094" w:rsidRDefault="00546094">
      <w:pPr>
        <w:pStyle w:val="normal0"/>
        <w:spacing w:line="480" w:lineRule="auto"/>
        <w:jc w:val="both"/>
      </w:pPr>
    </w:p>
    <w:p w14:paraId="77E8EEF2" w14:textId="77777777" w:rsidR="00546094" w:rsidRDefault="00444C6C">
      <w:pPr>
        <w:pStyle w:val="normal0"/>
        <w:spacing w:line="480" w:lineRule="auto"/>
        <w:jc w:val="both"/>
      </w:pPr>
      <w:r>
        <w:t xml:space="preserve">In hindsight, Cromwell was not unsuccessful in pushing for religious reform. Barry Coward cites his ‘major legacy’ as ‘an indelible religious imprint on the development of his country’. However, stability and democracy came under threat - on occasion - in Cromwell’s bid to achieve his idealistic aims. Cromwell was progressive in other </w:t>
      </w:r>
      <w:proofErr w:type="gramStart"/>
      <w:r>
        <w:t>respects</w:t>
      </w:r>
      <w:r w:rsidR="00A36608">
        <w:t xml:space="preserve"> which</w:t>
      </w:r>
      <w:proofErr w:type="gramEnd"/>
      <w:r w:rsidR="00A36608">
        <w:t xml:space="preserve"> substantiate</w:t>
      </w:r>
      <w:r>
        <w:t xml:space="preserve"> a statue outside of the Houses of </w:t>
      </w:r>
      <w:r w:rsidR="00A36608">
        <w:t>Parliament</w:t>
      </w:r>
      <w:r>
        <w:t xml:space="preserve">. Today, our </w:t>
      </w:r>
      <w:r w:rsidR="00A36608">
        <w:t>Parliament</w:t>
      </w:r>
      <w:r>
        <w:t xml:space="preserve"> in Westminster rules across England, Wales, Northern Ireland and Scotland, a reality on which Cromwell was influential. The appointment of men who shared the </w:t>
      </w:r>
      <w:proofErr w:type="spellStart"/>
      <w:r>
        <w:t>Cromwellian</w:t>
      </w:r>
      <w:proofErr w:type="spellEnd"/>
      <w:r>
        <w:t xml:space="preserve"> philosophy to positions of influence north of </w:t>
      </w:r>
      <w:r>
        <w:lastRenderedPageBreak/>
        <w:t xml:space="preserve">the border - General Monk as commander-in-chief of the army and Lord </w:t>
      </w:r>
      <w:proofErr w:type="spellStart"/>
      <w:r>
        <w:t>Broghill</w:t>
      </w:r>
      <w:proofErr w:type="spellEnd"/>
      <w:r>
        <w:t xml:space="preserve"> to president of the Council of Scotland in 1656 - allowed Cromwell to rehabilitate English-Scottish relations and pre-empt the Act of Union in 1707 to the extent that ‘a united British Republic had become a temporary reality’</w:t>
      </w:r>
      <w:r>
        <w:rPr>
          <w:vertAlign w:val="superscript"/>
        </w:rPr>
        <w:footnoteReference w:id="9"/>
      </w:r>
      <w:r>
        <w:t xml:space="preserve">. Furthermore, it is conceivable that the </w:t>
      </w:r>
      <w:r w:rsidR="00A36608">
        <w:t>Republic</w:t>
      </w:r>
      <w:r>
        <w:t xml:space="preserve"> gave </w:t>
      </w:r>
      <w:r w:rsidR="00A36608">
        <w:t>Parliament</w:t>
      </w:r>
      <w:r>
        <w:t xml:space="preserve"> the confidence to assure themselves thirty years after the restoration - in the Glorious Revolution - when </w:t>
      </w:r>
      <w:r w:rsidR="00A36608">
        <w:t>Parliament</w:t>
      </w:r>
      <w:r>
        <w:t xml:space="preserve"> truly became an institution of permanence. </w:t>
      </w:r>
    </w:p>
    <w:p w14:paraId="3E23A31D" w14:textId="77777777" w:rsidR="00546094" w:rsidRDefault="00546094">
      <w:pPr>
        <w:pStyle w:val="normal0"/>
        <w:spacing w:line="480" w:lineRule="auto"/>
        <w:jc w:val="both"/>
      </w:pPr>
    </w:p>
    <w:p w14:paraId="78356A45" w14:textId="77777777" w:rsidR="00546094" w:rsidRDefault="00444C6C">
      <w:pPr>
        <w:pStyle w:val="normal0"/>
        <w:spacing w:line="480" w:lineRule="auto"/>
        <w:jc w:val="both"/>
      </w:pPr>
      <w:r>
        <w:t xml:space="preserve">The </w:t>
      </w:r>
      <w:r w:rsidR="00A36608">
        <w:t>Republic</w:t>
      </w:r>
      <w:r>
        <w:t xml:space="preserve"> collapsed a matter of months after Cromwell’s death. The execution of the King was not achieved without problematic tac</w:t>
      </w:r>
      <w:r w:rsidR="00A36608">
        <w:t xml:space="preserve">tics, and the morality of this </w:t>
      </w:r>
      <w:r>
        <w:t xml:space="preserve">will never fail to be controversial. While Cromwell’s methods in Ireland 1649-50 were uncivilized, he secured the safety of the English </w:t>
      </w:r>
      <w:r w:rsidR="00A36608">
        <w:t>Republic</w:t>
      </w:r>
      <w:r>
        <w:t xml:space="preserve"> at its most vulnerable. Cromwell was, at times, consumed by his religious ideals, but these ideals did not exclude the rights of </w:t>
      </w:r>
      <w:r w:rsidR="00A36608">
        <w:t>Parliament</w:t>
      </w:r>
      <w:r>
        <w:t>, although they were overruled in 1653 and 1655. Cromwell’s leadership is a historical anomaly - a monarch has stood as head of state since the restoration of Charles</w:t>
      </w:r>
      <w:r w:rsidR="00A36608">
        <w:t xml:space="preserve"> II in 1660 - and i</w:t>
      </w:r>
      <w:r>
        <w:t xml:space="preserve">t is a measure of Cromwell’s character and influence on society that he has received recognition from an establishment that he shunned so publicly. Controversy will always invite historical debate, </w:t>
      </w:r>
      <w:r w:rsidR="00A36608">
        <w:t>which can only serve to keep alive Cromwell’s vital place in history. T</w:t>
      </w:r>
      <w:r>
        <w:t>hroughout his career, Cromwell did what he thought was right, not just for himself, but for the nation as a whole. It was his unrelenting commitment to act for the good of the people tha</w:t>
      </w:r>
      <w:r w:rsidR="00A36608">
        <w:t>t merits him a statue outside</w:t>
      </w:r>
      <w:r>
        <w:t xml:space="preserve"> </w:t>
      </w:r>
      <w:r w:rsidR="00A36608">
        <w:t>Parliament</w:t>
      </w:r>
      <w:r>
        <w:t xml:space="preserve">. </w:t>
      </w:r>
    </w:p>
    <w:p w14:paraId="343AD7FF" w14:textId="77777777" w:rsidR="00546094" w:rsidRDefault="00546094">
      <w:pPr>
        <w:pStyle w:val="normal0"/>
        <w:spacing w:line="480" w:lineRule="auto"/>
        <w:jc w:val="both"/>
      </w:pPr>
    </w:p>
    <w:p w14:paraId="507D2016" w14:textId="77777777" w:rsidR="00546094" w:rsidRDefault="00546094">
      <w:pPr>
        <w:pStyle w:val="normal0"/>
        <w:spacing w:line="480" w:lineRule="auto"/>
        <w:jc w:val="both"/>
      </w:pPr>
    </w:p>
    <w:p w14:paraId="6B44CCA6" w14:textId="77777777" w:rsidR="00546094" w:rsidRDefault="00546094">
      <w:pPr>
        <w:pStyle w:val="normal0"/>
        <w:spacing w:line="480" w:lineRule="auto"/>
        <w:jc w:val="both"/>
      </w:pPr>
    </w:p>
    <w:p w14:paraId="496BE248" w14:textId="77777777" w:rsidR="00546094" w:rsidRDefault="00546094">
      <w:pPr>
        <w:pStyle w:val="normal0"/>
        <w:spacing w:line="480" w:lineRule="auto"/>
        <w:jc w:val="both"/>
      </w:pPr>
    </w:p>
    <w:p w14:paraId="4AD4C63D" w14:textId="77777777" w:rsidR="00546094" w:rsidRDefault="00546094">
      <w:pPr>
        <w:pStyle w:val="normal0"/>
        <w:spacing w:line="480" w:lineRule="auto"/>
        <w:jc w:val="both"/>
      </w:pPr>
    </w:p>
    <w:p w14:paraId="5FC5E315" w14:textId="77777777" w:rsidR="00546094" w:rsidRDefault="00546094">
      <w:pPr>
        <w:pStyle w:val="normal0"/>
        <w:spacing w:line="480" w:lineRule="auto"/>
        <w:jc w:val="both"/>
      </w:pPr>
    </w:p>
    <w:p w14:paraId="45A57D10" w14:textId="77777777" w:rsidR="00546094" w:rsidRDefault="00546094">
      <w:pPr>
        <w:pStyle w:val="normal0"/>
        <w:spacing w:line="480" w:lineRule="auto"/>
        <w:jc w:val="both"/>
      </w:pPr>
    </w:p>
    <w:p w14:paraId="78BB9FE2" w14:textId="77777777" w:rsidR="00546094" w:rsidRDefault="00546094">
      <w:pPr>
        <w:pStyle w:val="normal0"/>
        <w:spacing w:line="480" w:lineRule="auto"/>
        <w:jc w:val="both"/>
      </w:pPr>
    </w:p>
    <w:p w14:paraId="50F18F78" w14:textId="77777777" w:rsidR="00546094" w:rsidRDefault="00546094">
      <w:pPr>
        <w:pStyle w:val="normal0"/>
        <w:spacing w:line="480" w:lineRule="auto"/>
        <w:jc w:val="both"/>
      </w:pPr>
    </w:p>
    <w:p w14:paraId="5E19DDDC" w14:textId="77777777" w:rsidR="00546094" w:rsidRDefault="00546094">
      <w:pPr>
        <w:pStyle w:val="normal0"/>
        <w:spacing w:line="480" w:lineRule="auto"/>
        <w:jc w:val="both"/>
      </w:pPr>
    </w:p>
    <w:p w14:paraId="21613703" w14:textId="77777777" w:rsidR="00546094" w:rsidRDefault="00546094">
      <w:pPr>
        <w:pStyle w:val="normal0"/>
        <w:spacing w:line="480" w:lineRule="auto"/>
      </w:pPr>
    </w:p>
    <w:p w14:paraId="29882BC2" w14:textId="77777777" w:rsidR="00546094" w:rsidRDefault="00546094">
      <w:pPr>
        <w:pStyle w:val="normal0"/>
        <w:spacing w:line="480" w:lineRule="auto"/>
      </w:pPr>
    </w:p>
    <w:sectPr w:rsidR="00546094">
      <w:headerReference w:type="default" r:id="rId7"/>
      <w:footerReference w:type="default" r:id="rId8"/>
      <w:pgSz w:w="11906" w:h="16838"/>
      <w:pgMar w:top="1303" w:right="1303" w:bottom="1303" w:left="130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0F84" w14:textId="77777777" w:rsidR="00444C6C" w:rsidRDefault="00444C6C">
      <w:pPr>
        <w:spacing w:line="240" w:lineRule="auto"/>
      </w:pPr>
      <w:r>
        <w:separator/>
      </w:r>
    </w:p>
  </w:endnote>
  <w:endnote w:type="continuationSeparator" w:id="0">
    <w:p w14:paraId="264A8AD8" w14:textId="77777777" w:rsidR="00444C6C" w:rsidRDefault="00444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949C" w14:textId="77777777" w:rsidR="00444C6C" w:rsidRDefault="00444C6C">
    <w:pPr>
      <w:pStyle w:val="normal0"/>
      <w:jc w:val="right"/>
    </w:pPr>
    <w:r>
      <w:fldChar w:fldCharType="begin"/>
    </w:r>
    <w:r>
      <w:instrText>PAGE</w:instrText>
    </w:r>
    <w:r>
      <w:fldChar w:fldCharType="separate"/>
    </w:r>
    <w:r w:rsidR="0032649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77C2" w14:textId="77777777" w:rsidR="00444C6C" w:rsidRDefault="00444C6C">
      <w:pPr>
        <w:spacing w:line="240" w:lineRule="auto"/>
      </w:pPr>
      <w:r>
        <w:separator/>
      </w:r>
    </w:p>
  </w:footnote>
  <w:footnote w:type="continuationSeparator" w:id="0">
    <w:p w14:paraId="371CC702" w14:textId="77777777" w:rsidR="00444C6C" w:rsidRDefault="00444C6C">
      <w:pPr>
        <w:spacing w:line="240" w:lineRule="auto"/>
      </w:pPr>
      <w:r>
        <w:continuationSeparator/>
      </w:r>
    </w:p>
  </w:footnote>
  <w:footnote w:id="1">
    <w:p w14:paraId="73EC3BB0" w14:textId="77777777" w:rsidR="00444C6C" w:rsidRDefault="00444C6C">
      <w:pPr>
        <w:pStyle w:val="normal0"/>
        <w:spacing w:line="240" w:lineRule="auto"/>
      </w:pPr>
      <w:r>
        <w:rPr>
          <w:vertAlign w:val="superscript"/>
        </w:rPr>
        <w:footnoteRef/>
      </w:r>
      <w:r>
        <w:rPr>
          <w:sz w:val="20"/>
          <w:szCs w:val="20"/>
        </w:rPr>
        <w:t xml:space="preserve"> Barry Coward, </w:t>
      </w:r>
      <w:r>
        <w:rPr>
          <w:i/>
          <w:sz w:val="20"/>
          <w:szCs w:val="20"/>
        </w:rPr>
        <w:t>Cromwell</w:t>
      </w:r>
      <w:r>
        <w:rPr>
          <w:sz w:val="20"/>
          <w:szCs w:val="20"/>
        </w:rPr>
        <w:t>, (</w:t>
      </w:r>
      <w:proofErr w:type="spellStart"/>
      <w:r>
        <w:rPr>
          <w:sz w:val="20"/>
          <w:szCs w:val="20"/>
        </w:rPr>
        <w:t>Routledge</w:t>
      </w:r>
      <w:proofErr w:type="spellEnd"/>
      <w:r>
        <w:rPr>
          <w:sz w:val="20"/>
          <w:szCs w:val="20"/>
        </w:rPr>
        <w:t>, 2013) p36</w:t>
      </w:r>
    </w:p>
  </w:footnote>
  <w:footnote w:id="2">
    <w:p w14:paraId="48BAC194" w14:textId="77777777" w:rsidR="00444C6C" w:rsidRDefault="00444C6C">
      <w:pPr>
        <w:pStyle w:val="normal0"/>
        <w:spacing w:line="240" w:lineRule="auto"/>
      </w:pPr>
      <w:r>
        <w:rPr>
          <w:vertAlign w:val="superscript"/>
        </w:rPr>
        <w:footnoteRef/>
      </w:r>
      <w:r>
        <w:rPr>
          <w:sz w:val="20"/>
          <w:szCs w:val="20"/>
        </w:rPr>
        <w:t xml:space="preserve">  W.C. Abbott (ed.), </w:t>
      </w:r>
      <w:r>
        <w:rPr>
          <w:i/>
          <w:sz w:val="20"/>
          <w:szCs w:val="20"/>
        </w:rPr>
        <w:t xml:space="preserve">The Writings and Speeches of Oliver Cromwell </w:t>
      </w:r>
      <w:r>
        <w:rPr>
          <w:sz w:val="20"/>
          <w:szCs w:val="20"/>
        </w:rPr>
        <w:t xml:space="preserve">(4 </w:t>
      </w:r>
      <w:proofErr w:type="spellStart"/>
      <w:r>
        <w:rPr>
          <w:sz w:val="20"/>
          <w:szCs w:val="20"/>
        </w:rPr>
        <w:t>vols</w:t>
      </w:r>
      <w:proofErr w:type="spellEnd"/>
      <w:r>
        <w:rPr>
          <w:sz w:val="20"/>
          <w:szCs w:val="20"/>
        </w:rPr>
        <w:t>, Cambridge. Mass.</w:t>
      </w:r>
      <w:proofErr w:type="gramStart"/>
      <w:r>
        <w:rPr>
          <w:sz w:val="20"/>
          <w:szCs w:val="20"/>
        </w:rPr>
        <w:t>,1937</w:t>
      </w:r>
      <w:proofErr w:type="gramEnd"/>
      <w:r>
        <w:rPr>
          <w:sz w:val="20"/>
          <w:szCs w:val="20"/>
        </w:rPr>
        <w:t>-47) vol. I, p.363</w:t>
      </w:r>
    </w:p>
  </w:footnote>
  <w:footnote w:id="3">
    <w:p w14:paraId="3FA1214F" w14:textId="77777777" w:rsidR="00444C6C" w:rsidRDefault="00444C6C">
      <w:pPr>
        <w:pStyle w:val="normal0"/>
        <w:spacing w:line="240" w:lineRule="auto"/>
      </w:pPr>
      <w:r>
        <w:rPr>
          <w:vertAlign w:val="superscript"/>
        </w:rPr>
        <w:footnoteRef/>
      </w:r>
      <w:r>
        <w:rPr>
          <w:sz w:val="20"/>
          <w:szCs w:val="20"/>
        </w:rPr>
        <w:t xml:space="preserve"> Ludlow, </w:t>
      </w:r>
      <w:r>
        <w:rPr>
          <w:i/>
          <w:sz w:val="20"/>
          <w:szCs w:val="20"/>
        </w:rPr>
        <w:t>Memoirs</w:t>
      </w:r>
      <w:r>
        <w:rPr>
          <w:sz w:val="20"/>
          <w:szCs w:val="20"/>
        </w:rPr>
        <w:t xml:space="preserve">, </w:t>
      </w:r>
      <w:proofErr w:type="spellStart"/>
      <w:r>
        <w:rPr>
          <w:sz w:val="20"/>
          <w:szCs w:val="20"/>
        </w:rPr>
        <w:t>vol</w:t>
      </w:r>
      <w:proofErr w:type="spellEnd"/>
      <w:r>
        <w:rPr>
          <w:sz w:val="20"/>
          <w:szCs w:val="20"/>
        </w:rPr>
        <w:t xml:space="preserve"> I, pp. 357-8</w:t>
      </w:r>
    </w:p>
  </w:footnote>
  <w:footnote w:id="4">
    <w:p w14:paraId="2387A5AC" w14:textId="77777777" w:rsidR="00444C6C" w:rsidRDefault="00444C6C">
      <w:pPr>
        <w:pStyle w:val="normal0"/>
        <w:spacing w:line="240" w:lineRule="auto"/>
      </w:pPr>
      <w:r>
        <w:rPr>
          <w:vertAlign w:val="superscript"/>
        </w:rPr>
        <w:footnoteRef/>
      </w:r>
      <w:r>
        <w:rPr>
          <w:sz w:val="20"/>
          <w:szCs w:val="20"/>
        </w:rPr>
        <w:t xml:space="preserve"> Quoted by P.W. Thomas in his introduction to </w:t>
      </w:r>
      <w:r>
        <w:rPr>
          <w:i/>
          <w:sz w:val="20"/>
          <w:szCs w:val="20"/>
        </w:rPr>
        <w:t xml:space="preserve">The English Revolution: III. </w:t>
      </w:r>
      <w:proofErr w:type="spellStart"/>
      <w:r>
        <w:rPr>
          <w:i/>
          <w:sz w:val="20"/>
          <w:szCs w:val="20"/>
        </w:rPr>
        <w:t>Newsbooks</w:t>
      </w:r>
      <w:proofErr w:type="spellEnd"/>
      <w:r>
        <w:rPr>
          <w:i/>
          <w:sz w:val="20"/>
          <w:szCs w:val="20"/>
        </w:rPr>
        <w:t xml:space="preserve"> 5, vol. I, </w:t>
      </w:r>
      <w:proofErr w:type="spellStart"/>
      <w:r>
        <w:rPr>
          <w:i/>
          <w:sz w:val="20"/>
          <w:szCs w:val="20"/>
        </w:rPr>
        <w:t>Mercurius</w:t>
      </w:r>
      <w:proofErr w:type="spellEnd"/>
      <w:r>
        <w:rPr>
          <w:i/>
          <w:sz w:val="20"/>
          <w:szCs w:val="20"/>
        </w:rPr>
        <w:t xml:space="preserve"> </w:t>
      </w:r>
      <w:proofErr w:type="spellStart"/>
      <w:r>
        <w:rPr>
          <w:i/>
          <w:sz w:val="20"/>
          <w:szCs w:val="20"/>
        </w:rPr>
        <w:t>Politicus</w:t>
      </w:r>
      <w:proofErr w:type="spellEnd"/>
      <w:r>
        <w:rPr>
          <w:sz w:val="20"/>
          <w:szCs w:val="20"/>
        </w:rPr>
        <w:t xml:space="preserve"> (</w:t>
      </w:r>
      <w:proofErr w:type="spellStart"/>
      <w:r>
        <w:rPr>
          <w:sz w:val="20"/>
          <w:szCs w:val="20"/>
        </w:rPr>
        <w:t>Cornmarket</w:t>
      </w:r>
      <w:proofErr w:type="spellEnd"/>
      <w:r>
        <w:rPr>
          <w:sz w:val="20"/>
          <w:szCs w:val="20"/>
        </w:rPr>
        <w:t xml:space="preserve"> Press, 1971), p. 8. </w:t>
      </w:r>
    </w:p>
  </w:footnote>
  <w:footnote w:id="5">
    <w:p w14:paraId="25EB8663" w14:textId="77777777" w:rsidR="00444C6C" w:rsidRDefault="00444C6C">
      <w:pPr>
        <w:pStyle w:val="normal0"/>
        <w:spacing w:line="240" w:lineRule="auto"/>
      </w:pPr>
      <w:r>
        <w:rPr>
          <w:vertAlign w:val="superscript"/>
        </w:rPr>
        <w:footnoteRef/>
      </w:r>
      <w:r>
        <w:rPr>
          <w:sz w:val="20"/>
          <w:szCs w:val="20"/>
        </w:rPr>
        <w:t xml:space="preserve"> W.C. Abbott (ed.), </w:t>
      </w:r>
      <w:r>
        <w:rPr>
          <w:i/>
          <w:sz w:val="20"/>
          <w:szCs w:val="20"/>
        </w:rPr>
        <w:t xml:space="preserve">The Writings and Speeches of Oliver Cromwell </w:t>
      </w:r>
      <w:r>
        <w:rPr>
          <w:sz w:val="20"/>
          <w:szCs w:val="20"/>
        </w:rPr>
        <w:t xml:space="preserve">(4 </w:t>
      </w:r>
      <w:proofErr w:type="spellStart"/>
      <w:r>
        <w:rPr>
          <w:sz w:val="20"/>
          <w:szCs w:val="20"/>
        </w:rPr>
        <w:t>vols</w:t>
      </w:r>
      <w:proofErr w:type="spellEnd"/>
      <w:r>
        <w:rPr>
          <w:sz w:val="20"/>
          <w:szCs w:val="20"/>
        </w:rPr>
        <w:t>, Cambridge. Mass., 1937-47) vol. III, p. 184.</w:t>
      </w:r>
    </w:p>
  </w:footnote>
  <w:footnote w:id="6">
    <w:p w14:paraId="578F41B4" w14:textId="77777777" w:rsidR="00444C6C" w:rsidRDefault="00444C6C">
      <w:pPr>
        <w:pStyle w:val="normal0"/>
        <w:spacing w:line="240" w:lineRule="auto"/>
      </w:pPr>
      <w:r>
        <w:rPr>
          <w:vertAlign w:val="superscript"/>
        </w:rPr>
        <w:footnoteRef/>
      </w:r>
      <w:r>
        <w:rPr>
          <w:sz w:val="20"/>
          <w:szCs w:val="20"/>
        </w:rPr>
        <w:t xml:space="preserve"> S. R. Gardiner, </w:t>
      </w:r>
      <w:r>
        <w:rPr>
          <w:i/>
          <w:sz w:val="20"/>
          <w:szCs w:val="20"/>
        </w:rPr>
        <w:t xml:space="preserve">Commonwealth, </w:t>
      </w:r>
      <w:r>
        <w:rPr>
          <w:sz w:val="20"/>
          <w:szCs w:val="20"/>
        </w:rPr>
        <w:t xml:space="preserve">vol. IV, p.83, note. </w:t>
      </w:r>
    </w:p>
  </w:footnote>
  <w:footnote w:id="7">
    <w:p w14:paraId="2DD88A02" w14:textId="77777777" w:rsidR="00444C6C" w:rsidRDefault="00444C6C">
      <w:pPr>
        <w:pStyle w:val="normal0"/>
        <w:spacing w:line="240" w:lineRule="auto"/>
      </w:pPr>
      <w:r>
        <w:rPr>
          <w:vertAlign w:val="superscript"/>
        </w:rPr>
        <w:footnoteRef/>
      </w:r>
      <w:r>
        <w:rPr>
          <w:sz w:val="20"/>
          <w:szCs w:val="20"/>
        </w:rPr>
        <w:t xml:space="preserve"> W.C. Abbott (ed.), </w:t>
      </w:r>
      <w:r>
        <w:rPr>
          <w:i/>
          <w:sz w:val="20"/>
          <w:szCs w:val="20"/>
        </w:rPr>
        <w:t xml:space="preserve">The Writings and Speeches of Oliver Cromwell </w:t>
      </w:r>
      <w:r>
        <w:rPr>
          <w:sz w:val="20"/>
          <w:szCs w:val="20"/>
        </w:rPr>
        <w:t xml:space="preserve">(4 </w:t>
      </w:r>
      <w:proofErr w:type="spellStart"/>
      <w:r>
        <w:rPr>
          <w:sz w:val="20"/>
          <w:szCs w:val="20"/>
        </w:rPr>
        <w:t>vols</w:t>
      </w:r>
      <w:proofErr w:type="spellEnd"/>
      <w:r>
        <w:rPr>
          <w:sz w:val="20"/>
          <w:szCs w:val="20"/>
        </w:rPr>
        <w:t>, Cambridge. Mass., 1937-47) vol. II, p. 127.</w:t>
      </w:r>
    </w:p>
  </w:footnote>
  <w:footnote w:id="8">
    <w:p w14:paraId="67332C9E" w14:textId="77777777" w:rsidR="00444C6C" w:rsidRDefault="00444C6C">
      <w:pPr>
        <w:pStyle w:val="normal0"/>
        <w:spacing w:line="240" w:lineRule="auto"/>
      </w:pPr>
      <w:r>
        <w:rPr>
          <w:vertAlign w:val="superscript"/>
        </w:rPr>
        <w:footnoteRef/>
      </w:r>
      <w:r>
        <w:rPr>
          <w:sz w:val="20"/>
          <w:szCs w:val="20"/>
        </w:rPr>
        <w:t xml:space="preserve"> W.C. Abbott (ed.), </w:t>
      </w:r>
      <w:r>
        <w:rPr>
          <w:i/>
          <w:sz w:val="20"/>
          <w:szCs w:val="20"/>
        </w:rPr>
        <w:t xml:space="preserve">The Writings and Speeches of Oliver Cromwell </w:t>
      </w:r>
      <w:r>
        <w:rPr>
          <w:sz w:val="20"/>
          <w:szCs w:val="20"/>
        </w:rPr>
        <w:t xml:space="preserve">(4 </w:t>
      </w:r>
      <w:proofErr w:type="spellStart"/>
      <w:r>
        <w:rPr>
          <w:sz w:val="20"/>
          <w:szCs w:val="20"/>
        </w:rPr>
        <w:t>vols</w:t>
      </w:r>
      <w:proofErr w:type="spellEnd"/>
      <w:r>
        <w:rPr>
          <w:sz w:val="20"/>
          <w:szCs w:val="20"/>
        </w:rPr>
        <w:t>, Cambridge. Mass., 1937-47) vol. IV, p.445</w:t>
      </w:r>
    </w:p>
  </w:footnote>
  <w:footnote w:id="9">
    <w:p w14:paraId="31438496" w14:textId="77777777" w:rsidR="00444C6C" w:rsidRDefault="00444C6C">
      <w:pPr>
        <w:pStyle w:val="normal0"/>
        <w:spacing w:line="240" w:lineRule="auto"/>
      </w:pPr>
      <w:r>
        <w:rPr>
          <w:vertAlign w:val="superscript"/>
        </w:rPr>
        <w:footnoteRef/>
      </w:r>
      <w:r>
        <w:rPr>
          <w:sz w:val="20"/>
          <w:szCs w:val="20"/>
        </w:rPr>
        <w:t xml:space="preserve"> Barry Coward, </w:t>
      </w:r>
      <w:r>
        <w:rPr>
          <w:i/>
          <w:sz w:val="20"/>
          <w:szCs w:val="20"/>
        </w:rPr>
        <w:t>Cromwell</w:t>
      </w:r>
      <w:r>
        <w:rPr>
          <w:sz w:val="20"/>
          <w:szCs w:val="20"/>
        </w:rPr>
        <w:t>, p175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7122" w14:textId="77777777" w:rsidR="00444C6C" w:rsidRDefault="00444C6C">
    <w:pPr>
      <w:pStyle w:val="normal0"/>
    </w:pPr>
  </w:p>
  <w:p w14:paraId="05B4FB26" w14:textId="77777777" w:rsidR="00444C6C" w:rsidRDefault="00444C6C">
    <w:pPr>
      <w:pStyle w:val="normal0"/>
    </w:pPr>
  </w:p>
  <w:p w14:paraId="0B139376" w14:textId="77777777" w:rsidR="00444C6C" w:rsidRDefault="00444C6C">
    <w:pPr>
      <w:pStyle w:val="normal0"/>
      <w:jc w:val="right"/>
    </w:pPr>
    <w:r>
      <w:t>Alice Holt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6094"/>
    <w:rsid w:val="00326493"/>
    <w:rsid w:val="00444C6C"/>
    <w:rsid w:val="00546094"/>
    <w:rsid w:val="00A36608"/>
    <w:rsid w:val="00E6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10517</Characters>
  <Application>Microsoft Macintosh Word</Application>
  <DocSecurity>0</DocSecurity>
  <Lines>87</Lines>
  <Paragraphs>24</Paragraphs>
  <ScaleCrop>false</ScaleCrop>
  <Company>Saledo</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Holt</cp:lastModifiedBy>
  <cp:revision>2</cp:revision>
  <dcterms:created xsi:type="dcterms:W3CDTF">2016-08-01T17:17:00Z</dcterms:created>
  <dcterms:modified xsi:type="dcterms:W3CDTF">2016-08-01T17:17:00Z</dcterms:modified>
</cp:coreProperties>
</file>